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66 vom 18. August 2023</w:t>
      </w:r>
    </w:p>
    <w:p>
      <w:r>
        <w:t>GR Gerichte, 2023-08-18, IT</w:t>
      </w:r>
    </w:p>
    <w:p>
      <w:r>
        <w:rPr>
          <w:b/>
        </w:rPr>
        <w:t xml:space="preserve">Quelle: </w:t>
      </w:r>
      <w:r>
        <w:t>https://mcp.opencaselaw.ch/entscheid/gr_gerichte_ZK1 2023 66</w:t>
      </w:r>
    </w:p>
    <w:p>
      <w:r>
        <w:t>FR: GR_GERICHTE ZK1 2023 66 du 18 août 2023</w:t>
      </w:r>
    </w:p>
    <w:p>
      <w:r>
        <w:t>IT: GR_GERICHTE ZK1 2023 66 del 18 agosto 2023</w:t>
      </w:r>
    </w:p>
    <w:p>
      <w:pPr>
        <w:pStyle w:val="Heading2"/>
      </w:pPr>
      <w:r>
        <w:t>Regeste</w:t>
      </w:r>
    </w:p>
    <w:p>
      <w:r>
        <w:t>unentgeltliche Rechtspflege | URP für Verfahren am Kantonsgericht</w:t>
      </w:r>
    </w:p>
    <w:p>
      <w:pPr>
        <w:pStyle w:val="Heading2"/>
      </w:pPr>
      <w:r>
        <w:t>Erwägungen</w:t>
      </w:r>
    </w:p>
    <w:p>
      <w:r>
        <w:rPr>
          <w:b/>
        </w:rPr>
        <w:t>E. 4</w:t>
      </w:r>
    </w:p>
    <w:p>
      <w:r>
        <w:t>/ 6 che impone loro di presentare fin dal principio un'istanza di gratuito patrocinio giuridicamente sufficiente, comprensiva di tutte le allegazioni e documenti rile- vanti ai fini della decisione, che consentano al tribunale di effettuare una valu- tazione completa in merito alla loro attuale situazione economica, in particola- re l'entità delle entrate, della sostanza e delle spese, così come dei costi pre- vedibili del procedimento e delle probabilità di successo, senza che debba es- sere fissato un termine per completare la domanda (PTC 2018 Nr. 11E. 3.2.4), – che in concreto dai documenti prodotti non è possibile determinare in modo attendibile l'attuale situazione reddituale e patrimoniale dell'istante, – che dalla documentazione emerge che vi siano dei beni, lo stesso istante fa infatti valere di vivere a D._____ in un'abitazione donatagli dai genitori (cfr. act. A.1 pag. 3), i quali sostengono anche tutte le spese, – che agli atti vi è un certificato di residenza (act. B.9), – che nella documentazione prodotta vi sono unicamente giustificativi per l'anno 2020 (act. B.8) e il periodo da gennaio sino aprile 2021 (act. B.6), così come in merito ai pagamenti ricevuti sul conto dell'istante presso E._____ (act. B.7), – che agli atti non è possibile trovare documenti giustificativi che forniscano in- formazioni in merito al reddito e al patrimonio attuali, – che i documenti non specificano in particolare quale sia l'immobile a D._____ di proprietà dell'istante e a quanto ammonta il suo valore, – che quanto asserito in merito al fatto che l'istante avrebbe dovuto rinunciare alla professione di maestro di sci per motivi di salute e che da allora non sa- rebbe ancora riuscito a reperire un'attività continuativa e stabile, non è com- provato, – che nemmeno è stato indicato se l'istante eserciti delle attività temporanee, e se del caso quale sia il suo reddito, e/o neppure se riceva delle prestazioni so- ciali in F._____, – che, in altre parole, è completamente assente documentazione in merito all'at- tuale situazione reddituale e patrimoniale, – che di conseguenza il giudice non è in grado di effettuare una valutazione competa della sua attuale situazione reddituale, patrimoniale e dei suoi biso- gni personali,</w:t>
      </w:r>
    </w:p>
    <w:p>
      <w:r>
        <w:rPr>
          <w:b/>
        </w:rPr>
        <w:t>E. 5</w:t>
      </w:r>
    </w:p>
    <w:p>
      <w:r>
        <w:t>/ 6 – che i presupposti per la concessione del gratuito patrocinio (art. 117 CPC) per la procedura di reclamo dinanzi al Tribunale cantonale non sono quindi adem- piuti, – che alla luce di quanto precede all'istante non può essere concesso il gratuito patrocinio, e pertanto l'istanza del 4 maggio 2023 deve essere respinta, – che tranne in caso di malafede o temerarietà, nella procedura di gratuito pa- trocinio non vengono prelevare spese processuali (art. 119 cpv. 6 CPC), – che le decisioni di gratuito patrocinio possono essere impugnate con il mede- simo rimedio giuridico della decisione di merito (TF 4A_540/2017 del 1.3.2018 consid. 1.1; Wuffli/ Fuhrer, op. cit., n. 1016 segg.).</w:t>
      </w:r>
    </w:p>
    <w:p>
      <w:r>
        <w:rPr>
          <w:b/>
        </w:rPr>
        <w:t>E. 6</w:t>
      </w:r>
    </w:p>
    <w:p>
      <w:r>
        <w:t>/ 6 il Presidente della Prima Camera civile decreta: 1. L'istanza di gratuito patrocinio è respinta. 2. Non si prelevano spese processuali. 3. Contro questa decisione può essere interposto ricorso in materia civile ai sensi dell'art. 72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72 segg. e 90 segg. LTF.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